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5EE84" w14:textId="77777777" w:rsidR="004E2B43" w:rsidRPr="004E2B43" w:rsidRDefault="004E2B43" w:rsidP="004E2B43">
      <w:pPr>
        <w:spacing w:before="300" w:after="300" w:line="240" w:lineRule="auto"/>
        <w:outlineLvl w:val="0"/>
        <w:rPr>
          <w:rFonts w:ascii="Arial" w:eastAsia="Times New Roman" w:hAnsi="Arial" w:cs="Arial"/>
          <w:color w:val="000000"/>
          <w:kern w:val="36"/>
          <w:sz w:val="48"/>
          <w:szCs w:val="48"/>
        </w:rPr>
      </w:pPr>
      <w:r w:rsidRPr="004E2B43">
        <w:rPr>
          <w:rFonts w:ascii="Arial" w:eastAsia="Times New Roman" w:hAnsi="Arial" w:cs="Arial"/>
          <w:color w:val="000000"/>
          <w:kern w:val="36"/>
          <w:sz w:val="48"/>
          <w:szCs w:val="48"/>
        </w:rPr>
        <w:t>Mountains Bigger Than Everest May Lie Deep Inside Earth</w:t>
      </w:r>
    </w:p>
    <w:p w14:paraId="011C2B21" w14:textId="77777777" w:rsidR="004E2B43" w:rsidRPr="004E2B43" w:rsidRDefault="004E2B43" w:rsidP="004E2B43">
      <w:pPr>
        <w:spacing w:after="450" w:line="240" w:lineRule="auto"/>
        <w:outlineLvl w:val="1"/>
        <w:rPr>
          <w:rFonts w:ascii="Arial" w:eastAsia="Times New Roman" w:hAnsi="Arial" w:cs="Arial"/>
          <w:color w:val="000000"/>
          <w:sz w:val="36"/>
          <w:szCs w:val="36"/>
        </w:rPr>
      </w:pPr>
      <w:r w:rsidRPr="004E2B43">
        <w:rPr>
          <w:rFonts w:ascii="Arial" w:eastAsia="Times New Roman" w:hAnsi="Arial" w:cs="Arial"/>
          <w:color w:val="000000"/>
          <w:sz w:val="36"/>
          <w:szCs w:val="36"/>
        </w:rPr>
        <w:t>Scientists used the second largest earthquake on record to glimpse the terrain 410 miles under our planet's surface.</w:t>
      </w:r>
    </w:p>
    <w:p w14:paraId="30AF370E" w14:textId="77777777" w:rsidR="004E2B43" w:rsidRPr="004E2B43" w:rsidRDefault="004E2B43" w:rsidP="004E2B43">
      <w:pPr>
        <w:numPr>
          <w:ilvl w:val="0"/>
          <w:numId w:val="1"/>
        </w:numPr>
        <w:spacing w:before="100" w:beforeAutospacing="1" w:after="0" w:line="240" w:lineRule="auto"/>
        <w:ind w:left="0"/>
        <w:rPr>
          <w:rFonts w:ascii="Arial" w:eastAsia="Times New Roman" w:hAnsi="Arial" w:cs="Arial"/>
          <w:color w:val="000000"/>
          <w:sz w:val="24"/>
          <w:szCs w:val="24"/>
        </w:rPr>
      </w:pPr>
      <w:r w:rsidRPr="004E2B43">
        <w:rPr>
          <w:rFonts w:ascii="Arial" w:eastAsia="Times New Roman" w:hAnsi="Arial" w:cs="Arial"/>
          <w:noProof/>
          <w:color w:val="000000"/>
          <w:sz w:val="24"/>
          <w:szCs w:val="24"/>
        </w:rPr>
        <mc:AlternateContent>
          <mc:Choice Requires="wps">
            <w:drawing>
              <wp:inline distT="0" distB="0" distL="0" distR="0" wp14:anchorId="7BF6BDE8" wp14:editId="43E0682A">
                <wp:extent cx="304800" cy="304800"/>
                <wp:effectExtent l="0" t="0" r="0" b="0"/>
                <wp:docPr id="3" name="Rectangle 3" descr="https://vice-web-statics-cdn.vice.com/icons/facebook-square.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4E7AE2" id="Rectangle 3" o:spid="_x0000_s1026" alt="https://vice-web-statics-cdn.vice.com/icons/facebook-square.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qJdUROACAAD/BQAADgAAAAAAAAAAAAAAAAAuAgAA&#10;ZHJzL2Uyb0RvYy54bWxQSwECLQAUAAYACAAAACEATKDpLNgAAAADAQAADwAAAAAAAAAAAAAAAAA6&#10;BQAAZHJzL2Rvd25yZXYueG1sUEsFBgAAAAAEAAQA8wAAAD8GAAAAAA==&#10;" filled="f" stroked="f">
                <o:lock v:ext="edit" aspectratio="t"/>
                <w10:anchorlock/>
              </v:rect>
            </w:pict>
          </mc:Fallback>
        </mc:AlternateContent>
      </w:r>
      <w:r w:rsidRPr="004E2B43">
        <w:rPr>
          <w:rFonts w:ascii="Arial" w:eastAsia="Times New Roman" w:hAnsi="Arial" w:cs="Arial"/>
          <w:color w:val="FFFFFF"/>
          <w:sz w:val="24"/>
          <w:szCs w:val="24"/>
        </w:rPr>
        <w:t>SHARE</w:t>
      </w:r>
    </w:p>
    <w:p w14:paraId="4CDFD20D" w14:textId="77777777" w:rsidR="004E2B43" w:rsidRPr="004E2B43" w:rsidRDefault="004E2B43" w:rsidP="004E2B43">
      <w:pPr>
        <w:numPr>
          <w:ilvl w:val="0"/>
          <w:numId w:val="1"/>
        </w:numPr>
        <w:spacing w:before="100" w:beforeAutospacing="1" w:line="240" w:lineRule="auto"/>
        <w:ind w:left="0"/>
        <w:rPr>
          <w:rFonts w:ascii="Arial" w:eastAsia="Times New Roman" w:hAnsi="Arial" w:cs="Arial"/>
          <w:color w:val="000000"/>
          <w:sz w:val="24"/>
          <w:szCs w:val="24"/>
        </w:rPr>
      </w:pPr>
      <w:r w:rsidRPr="004E2B43">
        <w:rPr>
          <w:rFonts w:ascii="Arial" w:eastAsia="Times New Roman" w:hAnsi="Arial" w:cs="Arial"/>
          <w:noProof/>
          <w:color w:val="000000"/>
          <w:sz w:val="24"/>
          <w:szCs w:val="24"/>
        </w:rPr>
        <mc:AlternateContent>
          <mc:Choice Requires="wps">
            <w:drawing>
              <wp:inline distT="0" distB="0" distL="0" distR="0" wp14:anchorId="1308E8E7" wp14:editId="57DBB0FF">
                <wp:extent cx="304800" cy="304800"/>
                <wp:effectExtent l="0" t="0" r="0" b="0"/>
                <wp:docPr id="2" name="Rectangle 2" descr="https://vice-web-statics-cdn.vice.com/icons/twitter.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645CC0" id="Rectangle 2" o:spid="_x0000_s1026" alt="https://vice-web-statics-cdn.vice.com/icons/twitter.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J/+kxnbAgAA9wUAAA4AAAAAAAAAAAAAAAAALgIAAGRycy9l&#10;Mm9Eb2MueG1sUEsBAi0AFAAGAAgAAAAhAEyg6SzYAAAAAwEAAA8AAAAAAAAAAAAAAAAANQUAAGRy&#10;cy9kb3ducmV2LnhtbFBLBQYAAAAABAAEAPMAAAA6BgAAAAA=&#10;" filled="f" stroked="f">
                <o:lock v:ext="edit" aspectratio="t"/>
                <w10:anchorlock/>
              </v:rect>
            </w:pict>
          </mc:Fallback>
        </mc:AlternateContent>
      </w:r>
      <w:r w:rsidRPr="004E2B43">
        <w:rPr>
          <w:rFonts w:ascii="Arial" w:eastAsia="Times New Roman" w:hAnsi="Arial" w:cs="Arial"/>
          <w:color w:val="FFFFFF"/>
          <w:sz w:val="24"/>
          <w:szCs w:val="24"/>
        </w:rPr>
        <w:t>TWEET</w:t>
      </w:r>
    </w:p>
    <w:p w14:paraId="418A2A61" w14:textId="77777777" w:rsidR="004E2B43" w:rsidRPr="004E2B43" w:rsidRDefault="004E2B43" w:rsidP="004E2B43">
      <w:pPr>
        <w:spacing w:after="150" w:line="240" w:lineRule="auto"/>
        <w:rPr>
          <w:rFonts w:ascii="Arial" w:eastAsia="Times New Roman" w:hAnsi="Arial" w:cs="Arial"/>
          <w:color w:val="000000"/>
          <w:sz w:val="24"/>
          <w:szCs w:val="24"/>
        </w:rPr>
      </w:pPr>
      <w:r w:rsidRPr="004E2B43">
        <w:rPr>
          <w:rFonts w:ascii="Arial" w:eastAsia="Times New Roman" w:hAnsi="Arial" w:cs="Arial"/>
          <w:noProof/>
          <w:color w:val="000000"/>
          <w:sz w:val="24"/>
          <w:szCs w:val="24"/>
        </w:rPr>
        <w:drawing>
          <wp:inline distT="0" distB="0" distL="0" distR="0" wp14:anchorId="222200A1" wp14:editId="0D7ED9BD">
            <wp:extent cx="5943600" cy="3337560"/>
            <wp:effectExtent l="0" t="0" r="0" b="0"/>
            <wp:docPr id="1" name="Picture 1" descr="https://video-images.vice.com/articles/5c65dee6528bf50007769463/lede/1550180526758-earth20110309-full.jpeg?crop=1xw%3A0.75xh%3Bcenter%2Ccenter&amp;resize=650%3A*&amp;output-quality=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ideo-images.vice.com/articles/5c65dee6528bf50007769463/lede/1550180526758-earth20110309-full.jpeg?crop=1xw%3A0.75xh%3Bcenter%2Ccenter&amp;resize=650%3A*&amp;output-quality=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37560"/>
                    </a:xfrm>
                    <a:prstGeom prst="rect">
                      <a:avLst/>
                    </a:prstGeom>
                    <a:noFill/>
                    <a:ln>
                      <a:noFill/>
                    </a:ln>
                  </pic:spPr>
                </pic:pic>
              </a:graphicData>
            </a:graphic>
          </wp:inline>
        </w:drawing>
      </w:r>
    </w:p>
    <w:p w14:paraId="6C88B1BD" w14:textId="77777777" w:rsidR="004E2B43" w:rsidRPr="004E2B43" w:rsidRDefault="004E2B43" w:rsidP="004E2B43">
      <w:pPr>
        <w:spacing w:after="450" w:line="240" w:lineRule="auto"/>
        <w:rPr>
          <w:rFonts w:ascii="Trebuchet MS" w:eastAsia="Times New Roman" w:hAnsi="Trebuchet MS" w:cs="Arial"/>
          <w:color w:val="777777"/>
          <w:sz w:val="24"/>
          <w:szCs w:val="24"/>
        </w:rPr>
      </w:pPr>
      <w:r w:rsidRPr="004E2B43">
        <w:rPr>
          <w:rFonts w:ascii="Trebuchet MS" w:eastAsia="Times New Roman" w:hAnsi="Trebuchet MS" w:cs="Arial"/>
          <w:color w:val="777777"/>
          <w:sz w:val="24"/>
          <w:szCs w:val="24"/>
        </w:rPr>
        <w:t>Model of Earth's interior. Image: NASA/JPL/</w:t>
      </w:r>
      <w:proofErr w:type="spellStart"/>
      <w:r w:rsidRPr="004E2B43">
        <w:rPr>
          <w:rFonts w:ascii="Trebuchet MS" w:eastAsia="Times New Roman" w:hAnsi="Trebuchet MS" w:cs="Arial"/>
          <w:color w:val="777777"/>
          <w:sz w:val="24"/>
          <w:szCs w:val="24"/>
        </w:rPr>
        <w:t>Université</w:t>
      </w:r>
      <w:proofErr w:type="spellEnd"/>
      <w:r w:rsidRPr="004E2B43">
        <w:rPr>
          <w:rFonts w:ascii="Trebuchet MS" w:eastAsia="Times New Roman" w:hAnsi="Trebuchet MS" w:cs="Arial"/>
          <w:color w:val="777777"/>
          <w:sz w:val="24"/>
          <w:szCs w:val="24"/>
        </w:rPr>
        <w:t xml:space="preserve"> Paris Diderot and the </w:t>
      </w:r>
      <w:proofErr w:type="spellStart"/>
      <w:r w:rsidRPr="004E2B43">
        <w:rPr>
          <w:rFonts w:ascii="Trebuchet MS" w:eastAsia="Times New Roman" w:hAnsi="Trebuchet MS" w:cs="Arial"/>
          <w:color w:val="777777"/>
          <w:sz w:val="24"/>
          <w:szCs w:val="24"/>
        </w:rPr>
        <w:t>Institut</w:t>
      </w:r>
      <w:proofErr w:type="spellEnd"/>
      <w:r w:rsidRPr="004E2B43">
        <w:rPr>
          <w:rFonts w:ascii="Trebuchet MS" w:eastAsia="Times New Roman" w:hAnsi="Trebuchet MS" w:cs="Arial"/>
          <w:color w:val="777777"/>
          <w:sz w:val="24"/>
          <w:szCs w:val="24"/>
        </w:rPr>
        <w:t xml:space="preserve"> de Physique du Globe de Paris.</w:t>
      </w:r>
    </w:p>
    <w:p w14:paraId="53178C15" w14:textId="77777777" w:rsidR="004E2B43" w:rsidRPr="004E2B43" w:rsidRDefault="004E2B43" w:rsidP="004E2B43">
      <w:pPr>
        <w:spacing w:after="450" w:line="240" w:lineRule="auto"/>
        <w:rPr>
          <w:rFonts w:ascii="Trebuchet MS" w:eastAsia="Times New Roman" w:hAnsi="Trebuchet MS" w:cs="Arial"/>
          <w:color w:val="000000"/>
          <w:sz w:val="24"/>
          <w:szCs w:val="24"/>
        </w:rPr>
      </w:pPr>
      <w:r w:rsidRPr="004E2B43">
        <w:rPr>
          <w:rFonts w:ascii="Trebuchet MS" w:eastAsia="Times New Roman" w:hAnsi="Trebuchet MS" w:cs="Arial"/>
          <w:color w:val="000000"/>
          <w:sz w:val="24"/>
          <w:szCs w:val="24"/>
        </w:rPr>
        <w:t>Hundreds of miles below our feet, there is a subterranean mountain range with peaks that may rival the Himalayas, says a new study.</w:t>
      </w:r>
    </w:p>
    <w:p w14:paraId="4965D52C" w14:textId="77777777" w:rsidR="004E2B43" w:rsidRPr="004E2B43" w:rsidRDefault="004E2B43" w:rsidP="004E2B43">
      <w:pPr>
        <w:spacing w:after="450" w:line="240" w:lineRule="auto"/>
        <w:rPr>
          <w:rFonts w:ascii="Trebuchet MS" w:eastAsia="Times New Roman" w:hAnsi="Trebuchet MS" w:cs="Arial"/>
          <w:color w:val="000000"/>
          <w:sz w:val="24"/>
          <w:szCs w:val="24"/>
        </w:rPr>
      </w:pPr>
      <w:r w:rsidRPr="004E2B43">
        <w:rPr>
          <w:rFonts w:ascii="Trebuchet MS" w:eastAsia="Times New Roman" w:hAnsi="Trebuchet MS" w:cs="Arial"/>
          <w:color w:val="000000"/>
          <w:sz w:val="24"/>
          <w:szCs w:val="24"/>
        </w:rPr>
        <w:t>Scientists were able to catch a glimpse of the hulking structures in seismic wave data captured during the 1994 Bolivia earthquake, according to the study, </w:t>
      </w:r>
      <w:hyperlink r:id="rId6" w:tgtFrame="_blank" w:history="1">
        <w:r w:rsidRPr="004E2B43">
          <w:rPr>
            <w:rFonts w:ascii="Trebuchet MS" w:eastAsia="Times New Roman" w:hAnsi="Trebuchet MS" w:cs="Arial"/>
            <w:b/>
            <w:bCs/>
            <w:color w:val="7974BD"/>
            <w:sz w:val="24"/>
            <w:szCs w:val="24"/>
            <w:u w:val="single"/>
          </w:rPr>
          <w:t>published Thursday</w:t>
        </w:r>
      </w:hyperlink>
      <w:r w:rsidRPr="004E2B43">
        <w:rPr>
          <w:rFonts w:ascii="Trebuchet MS" w:eastAsia="Times New Roman" w:hAnsi="Trebuchet MS" w:cs="Arial"/>
          <w:color w:val="000000"/>
          <w:sz w:val="24"/>
          <w:szCs w:val="24"/>
        </w:rPr>
        <w:t> in </w:t>
      </w:r>
      <w:r w:rsidRPr="004E2B43">
        <w:rPr>
          <w:rFonts w:ascii="Trebuchet MS" w:eastAsia="Times New Roman" w:hAnsi="Trebuchet MS" w:cs="Arial"/>
          <w:i/>
          <w:iCs/>
          <w:color w:val="000000"/>
          <w:sz w:val="24"/>
          <w:szCs w:val="24"/>
        </w:rPr>
        <w:t>Science.</w:t>
      </w:r>
    </w:p>
    <w:p w14:paraId="62AFE721" w14:textId="77777777" w:rsidR="004E2B43" w:rsidRPr="004E2B43" w:rsidRDefault="004E2B43" w:rsidP="004E2B43">
      <w:pPr>
        <w:spacing w:after="450" w:line="240" w:lineRule="auto"/>
        <w:rPr>
          <w:rFonts w:ascii="Trebuchet MS" w:eastAsia="Times New Roman" w:hAnsi="Trebuchet MS" w:cs="Arial"/>
          <w:color w:val="000000"/>
          <w:sz w:val="24"/>
          <w:szCs w:val="24"/>
        </w:rPr>
      </w:pPr>
      <w:r w:rsidRPr="004E2B43">
        <w:rPr>
          <w:rFonts w:ascii="Trebuchet MS" w:eastAsia="Times New Roman" w:hAnsi="Trebuchet MS" w:cs="Arial"/>
          <w:color w:val="000000"/>
          <w:sz w:val="24"/>
          <w:szCs w:val="24"/>
        </w:rPr>
        <w:lastRenderedPageBreak/>
        <w:t>Earth’s mantle is a dense band of silicate rock that extends from the crust to the core, </w:t>
      </w:r>
      <w:hyperlink r:id="rId7" w:tgtFrame="_blank" w:history="1">
        <w:r w:rsidRPr="004E2B43">
          <w:rPr>
            <w:rFonts w:ascii="Trebuchet MS" w:eastAsia="Times New Roman" w:hAnsi="Trebuchet MS" w:cs="Arial"/>
            <w:b/>
            <w:bCs/>
            <w:color w:val="7974BD"/>
            <w:sz w:val="24"/>
            <w:szCs w:val="24"/>
            <w:u w:val="single"/>
          </w:rPr>
          <w:t>accounting for 84 percent</w:t>
        </w:r>
      </w:hyperlink>
      <w:r w:rsidRPr="004E2B43">
        <w:rPr>
          <w:rFonts w:ascii="Trebuchet MS" w:eastAsia="Times New Roman" w:hAnsi="Trebuchet MS" w:cs="Arial"/>
          <w:color w:val="000000"/>
          <w:sz w:val="24"/>
          <w:szCs w:val="24"/>
        </w:rPr>
        <w:t> of our planet’s volume. At 410 miles from the surface, a boundary known as the 660-kilometer discontinuity divides the mantle into its upper and lower levels.</w:t>
      </w:r>
    </w:p>
    <w:p w14:paraId="1142B748" w14:textId="77777777" w:rsidR="004E2B43" w:rsidRPr="004E2B43" w:rsidRDefault="004E2B43" w:rsidP="004E2B43">
      <w:pPr>
        <w:spacing w:after="450" w:line="240" w:lineRule="auto"/>
        <w:rPr>
          <w:rFonts w:ascii="Trebuchet MS" w:eastAsia="Times New Roman" w:hAnsi="Trebuchet MS" w:cs="Arial"/>
          <w:color w:val="000000"/>
          <w:sz w:val="24"/>
          <w:szCs w:val="24"/>
        </w:rPr>
      </w:pPr>
      <w:r w:rsidRPr="004E2B43">
        <w:rPr>
          <w:rFonts w:ascii="Trebuchet MS" w:eastAsia="Times New Roman" w:hAnsi="Trebuchet MS" w:cs="Arial"/>
          <w:color w:val="000000"/>
          <w:sz w:val="24"/>
          <w:szCs w:val="24"/>
        </w:rPr>
        <w:t>Scientists can tell that rock becomes significantly rougher and denser at this spot, but it’s difficult to get a read of the topography. Detailed information about the boundary could help resolve many mysteries about the mantle, such as how much the upper and lower layers mix together, so scientists wanted to examine it more closely.</w:t>
      </w:r>
    </w:p>
    <w:p w14:paraId="477DF3E9" w14:textId="77777777" w:rsidR="004E2B43" w:rsidRPr="004E2B43" w:rsidRDefault="004E2B43" w:rsidP="004E2B43">
      <w:pPr>
        <w:spacing w:after="450" w:line="240" w:lineRule="auto"/>
        <w:rPr>
          <w:rFonts w:ascii="Trebuchet MS" w:eastAsia="Times New Roman" w:hAnsi="Trebuchet MS" w:cs="Arial"/>
          <w:color w:val="000000"/>
          <w:sz w:val="24"/>
          <w:szCs w:val="24"/>
        </w:rPr>
      </w:pPr>
      <w:r w:rsidRPr="004E2B43">
        <w:rPr>
          <w:rFonts w:ascii="Trebuchet MS" w:eastAsia="Times New Roman" w:hAnsi="Trebuchet MS" w:cs="Arial"/>
          <w:color w:val="000000"/>
          <w:sz w:val="24"/>
          <w:szCs w:val="24"/>
        </w:rPr>
        <w:t>One of the only ways to peer inside of Earth is with seismic waves, which are ripples of energy that travel through the planet during major disruptions such as earthquakes or asteroid impacts. When the waves meet different textures, minerals, and structures, they bounce off them in a similar way to light waves reflecting off objects. This provides a rough seismic snapshot of Earth’s interior.</w:t>
      </w:r>
    </w:p>
    <w:p w14:paraId="460318AC" w14:textId="77777777" w:rsidR="004E2B43" w:rsidRPr="004E2B43" w:rsidRDefault="004E2B43" w:rsidP="004E2B43">
      <w:pPr>
        <w:spacing w:after="450" w:line="240" w:lineRule="auto"/>
        <w:rPr>
          <w:rFonts w:ascii="Trebuchet MS" w:eastAsia="Times New Roman" w:hAnsi="Trebuchet MS" w:cs="Arial"/>
          <w:color w:val="000000"/>
          <w:sz w:val="24"/>
          <w:szCs w:val="24"/>
        </w:rPr>
      </w:pPr>
      <w:r w:rsidRPr="004E2B43">
        <w:rPr>
          <w:rFonts w:ascii="Trebuchet MS" w:eastAsia="Times New Roman" w:hAnsi="Trebuchet MS" w:cs="Arial"/>
          <w:color w:val="000000"/>
          <w:sz w:val="24"/>
          <w:szCs w:val="24"/>
        </w:rPr>
        <w:t>“We need big earthquakes to allow seismic waves to travel through the mantle and core, bounce off the 660-kilometer discontinuity, and travel all the way back through the Earth to be detected at the top of the crust,” Jessica Irving, a geophysicist at Princeton University and an author of the study, told Motherboard in an email.</w:t>
      </w:r>
    </w:p>
    <w:p w14:paraId="7FD64EF4" w14:textId="77777777" w:rsidR="004E2B43" w:rsidRPr="004E2B43" w:rsidRDefault="004E2B43" w:rsidP="004E2B43">
      <w:pPr>
        <w:spacing w:after="450" w:line="240" w:lineRule="auto"/>
        <w:rPr>
          <w:rFonts w:ascii="Trebuchet MS" w:eastAsia="Times New Roman" w:hAnsi="Trebuchet MS" w:cs="Arial"/>
          <w:color w:val="000000"/>
          <w:sz w:val="24"/>
          <w:szCs w:val="24"/>
        </w:rPr>
      </w:pPr>
      <w:r w:rsidRPr="004E2B43">
        <w:rPr>
          <w:rFonts w:ascii="Trebuchet MS" w:eastAsia="Times New Roman" w:hAnsi="Trebuchet MS" w:cs="Arial"/>
          <w:color w:val="000000"/>
          <w:sz w:val="24"/>
          <w:szCs w:val="24"/>
        </w:rPr>
        <w:t>As the </w:t>
      </w:r>
      <w:hyperlink r:id="rId8" w:tgtFrame="_blank" w:history="1">
        <w:r w:rsidRPr="004E2B43">
          <w:rPr>
            <w:rFonts w:ascii="Trebuchet MS" w:eastAsia="Times New Roman" w:hAnsi="Trebuchet MS" w:cs="Arial"/>
            <w:b/>
            <w:bCs/>
            <w:color w:val="7974BD"/>
            <w:sz w:val="24"/>
            <w:szCs w:val="24"/>
            <w:u w:val="single"/>
          </w:rPr>
          <w:t>second biggest earthquake</w:t>
        </w:r>
      </w:hyperlink>
      <w:r w:rsidRPr="004E2B43">
        <w:rPr>
          <w:rFonts w:ascii="Trebuchet MS" w:eastAsia="Times New Roman" w:hAnsi="Trebuchet MS" w:cs="Arial"/>
          <w:color w:val="000000"/>
          <w:sz w:val="24"/>
          <w:szCs w:val="24"/>
        </w:rPr>
        <w:t> on record—an 8.2 on the Richter scale—the 1994 Bolivian event fit the bill.</w:t>
      </w:r>
    </w:p>
    <w:p w14:paraId="5B9FE9FD" w14:textId="77777777" w:rsidR="004E2B43" w:rsidRPr="004E2B43" w:rsidRDefault="004E2B43" w:rsidP="004E2B43">
      <w:pPr>
        <w:spacing w:after="450" w:line="240" w:lineRule="auto"/>
        <w:rPr>
          <w:rFonts w:ascii="Trebuchet MS" w:eastAsia="Times New Roman" w:hAnsi="Trebuchet MS" w:cs="Arial"/>
          <w:color w:val="000000"/>
          <w:sz w:val="24"/>
          <w:szCs w:val="24"/>
        </w:rPr>
      </w:pPr>
      <w:r w:rsidRPr="004E2B43">
        <w:rPr>
          <w:rFonts w:ascii="Trebuchet MS" w:eastAsia="Times New Roman" w:hAnsi="Trebuchet MS" w:cs="Arial"/>
          <w:color w:val="000000"/>
          <w:sz w:val="24"/>
          <w:szCs w:val="24"/>
        </w:rPr>
        <w:t>The team enlisted Princeton’s Tiger supercomputer cluster to analyze measurements from the quake, so that they could reconstruct the structures at the boundary.</w:t>
      </w:r>
    </w:p>
    <w:p w14:paraId="20E078C9" w14:textId="77777777" w:rsidR="004E2B43" w:rsidRPr="004E2B43" w:rsidRDefault="004E2B43" w:rsidP="004E2B43">
      <w:pPr>
        <w:spacing w:after="450" w:line="240" w:lineRule="auto"/>
        <w:rPr>
          <w:rFonts w:ascii="Trebuchet MS" w:eastAsia="Times New Roman" w:hAnsi="Trebuchet MS" w:cs="Arial"/>
          <w:color w:val="000000"/>
          <w:sz w:val="24"/>
          <w:szCs w:val="24"/>
        </w:rPr>
      </w:pPr>
      <w:r w:rsidRPr="004E2B43">
        <w:rPr>
          <w:rFonts w:ascii="Trebuchet MS" w:eastAsia="Times New Roman" w:hAnsi="Trebuchet MS" w:cs="Arial"/>
          <w:color w:val="000000"/>
          <w:sz w:val="24"/>
          <w:szCs w:val="24"/>
        </w:rPr>
        <w:t>While the statistical model of the study could not pinpoint exact heights, there is "stronger topography than the Rocky Mountains or the Appalachians” at the boundary, according to </w:t>
      </w:r>
      <w:hyperlink r:id="rId9" w:tgtFrame="_blank" w:history="1">
        <w:r w:rsidRPr="004E2B43">
          <w:rPr>
            <w:rFonts w:ascii="Trebuchet MS" w:eastAsia="Times New Roman" w:hAnsi="Trebuchet MS" w:cs="Arial"/>
            <w:b/>
            <w:bCs/>
            <w:color w:val="7974BD"/>
            <w:sz w:val="24"/>
            <w:szCs w:val="24"/>
            <w:u w:val="single"/>
          </w:rPr>
          <w:t xml:space="preserve">lead author </w:t>
        </w:r>
        <w:proofErr w:type="spellStart"/>
        <w:r w:rsidRPr="004E2B43">
          <w:rPr>
            <w:rFonts w:ascii="Trebuchet MS" w:eastAsia="Times New Roman" w:hAnsi="Trebuchet MS" w:cs="Arial"/>
            <w:b/>
            <w:bCs/>
            <w:color w:val="7974BD"/>
            <w:sz w:val="24"/>
            <w:szCs w:val="24"/>
            <w:u w:val="single"/>
          </w:rPr>
          <w:t>Wenbo</w:t>
        </w:r>
        <w:proofErr w:type="spellEnd"/>
        <w:r w:rsidRPr="004E2B43">
          <w:rPr>
            <w:rFonts w:ascii="Trebuchet MS" w:eastAsia="Times New Roman" w:hAnsi="Trebuchet MS" w:cs="Arial"/>
            <w:b/>
            <w:bCs/>
            <w:color w:val="7974BD"/>
            <w:sz w:val="24"/>
            <w:szCs w:val="24"/>
            <w:u w:val="single"/>
          </w:rPr>
          <w:t xml:space="preserve"> Wu</w:t>
        </w:r>
      </w:hyperlink>
      <w:r w:rsidRPr="004E2B43">
        <w:rPr>
          <w:rFonts w:ascii="Trebuchet MS" w:eastAsia="Times New Roman" w:hAnsi="Trebuchet MS" w:cs="Arial"/>
          <w:color w:val="000000"/>
          <w:sz w:val="24"/>
          <w:szCs w:val="24"/>
        </w:rPr>
        <w:t>.</w:t>
      </w:r>
    </w:p>
    <w:p w14:paraId="5E8683BF" w14:textId="77777777" w:rsidR="004E2B43" w:rsidRPr="004E2B43" w:rsidRDefault="004E2B43" w:rsidP="004E2B43">
      <w:pPr>
        <w:spacing w:after="450" w:line="240" w:lineRule="auto"/>
        <w:rPr>
          <w:rFonts w:ascii="Trebuchet MS" w:eastAsia="Times New Roman" w:hAnsi="Trebuchet MS" w:cs="Arial"/>
          <w:color w:val="000000"/>
          <w:sz w:val="24"/>
          <w:szCs w:val="24"/>
        </w:rPr>
      </w:pPr>
      <w:r w:rsidRPr="004E2B43">
        <w:rPr>
          <w:rFonts w:ascii="Trebuchet MS" w:eastAsia="Times New Roman" w:hAnsi="Trebuchet MS" w:cs="Arial"/>
          <w:color w:val="000000"/>
          <w:sz w:val="24"/>
          <w:szCs w:val="24"/>
        </w:rPr>
        <w:t>“I can’t give you an estimated number,” Irving said, regarding the range's altitude. “But the mountains on the 660-kilometer boundary could be bigger than Mount Everest.”</w:t>
      </w:r>
    </w:p>
    <w:p w14:paraId="69791039" w14:textId="77777777" w:rsidR="004E2B43" w:rsidRPr="004E2B43" w:rsidRDefault="004E2B43" w:rsidP="004E2B43">
      <w:pPr>
        <w:pBdr>
          <w:left w:val="single" w:sz="18" w:space="15" w:color="7974BD"/>
        </w:pBdr>
        <w:spacing w:after="450" w:line="240" w:lineRule="auto"/>
        <w:rPr>
          <w:rFonts w:ascii="Trebuchet MS" w:eastAsia="Times New Roman" w:hAnsi="Trebuchet MS" w:cs="Arial"/>
          <w:i/>
          <w:iCs/>
          <w:color w:val="000000"/>
          <w:sz w:val="24"/>
          <w:szCs w:val="24"/>
        </w:rPr>
      </w:pPr>
      <w:r w:rsidRPr="004E2B43">
        <w:rPr>
          <w:rFonts w:ascii="Trebuchet MS" w:eastAsia="Times New Roman" w:hAnsi="Trebuchet MS" w:cs="Arial"/>
          <w:b/>
          <w:bCs/>
          <w:i/>
          <w:iCs/>
          <w:color w:val="000000"/>
          <w:sz w:val="24"/>
          <w:szCs w:val="24"/>
        </w:rPr>
        <w:t>Read More: </w:t>
      </w:r>
      <w:hyperlink r:id="rId10" w:tgtFrame="_blank" w:history="1">
        <w:r w:rsidRPr="004E2B43">
          <w:rPr>
            <w:rFonts w:ascii="Trebuchet MS" w:eastAsia="Times New Roman" w:hAnsi="Trebuchet MS" w:cs="Arial"/>
            <w:b/>
            <w:bCs/>
            <w:i/>
            <w:iCs/>
            <w:color w:val="7974BD"/>
            <w:sz w:val="24"/>
            <w:szCs w:val="24"/>
            <w:u w:val="single"/>
          </w:rPr>
          <w:t>There's a 'Subterranean Galapagos' Deep Inside the Earth</w:t>
        </w:r>
      </w:hyperlink>
    </w:p>
    <w:p w14:paraId="647052BE" w14:textId="77777777" w:rsidR="004E2B43" w:rsidRPr="004E2B43" w:rsidRDefault="004E2B43" w:rsidP="004E2B43">
      <w:pPr>
        <w:spacing w:after="450" w:line="240" w:lineRule="auto"/>
        <w:rPr>
          <w:rFonts w:ascii="Trebuchet MS" w:eastAsia="Times New Roman" w:hAnsi="Trebuchet MS" w:cs="Arial"/>
          <w:color w:val="000000"/>
          <w:sz w:val="24"/>
          <w:szCs w:val="24"/>
        </w:rPr>
      </w:pPr>
      <w:r w:rsidRPr="004E2B43">
        <w:rPr>
          <w:rFonts w:ascii="Trebuchet MS" w:eastAsia="Times New Roman" w:hAnsi="Trebuchet MS" w:cs="Arial"/>
          <w:color w:val="000000"/>
          <w:sz w:val="24"/>
          <w:szCs w:val="24"/>
        </w:rPr>
        <w:t>The ruggedness of the range may be partly caused by an accumulation of old chunks of seafloor that get sucked into the mantle and then drift down to the boundary. There might be ancient relics of Earth’s earliest days piled up like cairns there.</w:t>
      </w:r>
    </w:p>
    <w:p w14:paraId="44231C6A" w14:textId="77777777" w:rsidR="004E2B43" w:rsidRPr="004E2B43" w:rsidRDefault="004E2B43" w:rsidP="004E2B43">
      <w:pPr>
        <w:spacing w:after="450" w:line="240" w:lineRule="auto"/>
        <w:rPr>
          <w:rFonts w:ascii="Trebuchet MS" w:eastAsia="Times New Roman" w:hAnsi="Trebuchet MS" w:cs="Arial"/>
          <w:color w:val="000000"/>
          <w:sz w:val="24"/>
          <w:szCs w:val="24"/>
        </w:rPr>
      </w:pPr>
      <w:r w:rsidRPr="004E2B43">
        <w:rPr>
          <w:rFonts w:ascii="Trebuchet MS" w:eastAsia="Times New Roman" w:hAnsi="Trebuchet MS" w:cs="Arial"/>
          <w:color w:val="000000"/>
          <w:sz w:val="24"/>
          <w:szCs w:val="24"/>
        </w:rPr>
        <w:lastRenderedPageBreak/>
        <w:t>As seismology and supercomputing techniques continue to develop, scientists hope to learn more about the mantle mountains.</w:t>
      </w:r>
    </w:p>
    <w:p w14:paraId="1205DCBC" w14:textId="77777777" w:rsidR="004E2B43" w:rsidRPr="004E2B43" w:rsidRDefault="004E2B43" w:rsidP="004E2B43">
      <w:pPr>
        <w:spacing w:after="450" w:line="240" w:lineRule="auto"/>
        <w:rPr>
          <w:rFonts w:ascii="Trebuchet MS" w:eastAsia="Times New Roman" w:hAnsi="Trebuchet MS" w:cs="Arial"/>
          <w:color w:val="000000"/>
          <w:sz w:val="24"/>
          <w:szCs w:val="24"/>
        </w:rPr>
      </w:pPr>
      <w:r w:rsidRPr="004E2B43">
        <w:rPr>
          <w:rFonts w:ascii="Trebuchet MS" w:eastAsia="Times New Roman" w:hAnsi="Trebuchet MS" w:cs="Arial"/>
          <w:color w:val="000000"/>
          <w:sz w:val="24"/>
          <w:szCs w:val="24"/>
        </w:rPr>
        <w:t>“I think future research will be able teach us more about these topographic mountains and how they are distributed around the planet—we see already that some parts of the 660-kilometer boundary are much smoother than others,” Irving said.</w:t>
      </w:r>
    </w:p>
    <w:p w14:paraId="05F1E40E" w14:textId="77777777" w:rsidR="004E2B43" w:rsidRPr="004E2B43" w:rsidRDefault="004E2B43" w:rsidP="004E2B43">
      <w:pPr>
        <w:spacing w:after="450" w:line="240" w:lineRule="auto"/>
        <w:rPr>
          <w:rFonts w:ascii="Trebuchet MS" w:eastAsia="Times New Roman" w:hAnsi="Trebuchet MS" w:cs="Arial"/>
          <w:color w:val="000000"/>
          <w:sz w:val="24"/>
          <w:szCs w:val="24"/>
        </w:rPr>
      </w:pPr>
      <w:r w:rsidRPr="004E2B43">
        <w:rPr>
          <w:rFonts w:ascii="Trebuchet MS" w:eastAsia="Times New Roman" w:hAnsi="Trebuchet MS" w:cs="Arial"/>
          <w:color w:val="000000"/>
          <w:sz w:val="24"/>
          <w:szCs w:val="24"/>
        </w:rPr>
        <w:t>The research not only informs ongoing debates about Earth’s evolution, it also sheds light on the processes and structures that may shape other planets.</w:t>
      </w:r>
    </w:p>
    <w:p w14:paraId="2BC692B4" w14:textId="76D2ED7B" w:rsidR="00FB4366" w:rsidRPr="00727B50" w:rsidRDefault="00C026F6">
      <w:pPr>
        <w:rPr>
          <w:b/>
          <w:sz w:val="32"/>
          <w:szCs w:val="32"/>
        </w:rPr>
      </w:pPr>
      <w:r w:rsidRPr="00727B50">
        <w:rPr>
          <w:b/>
          <w:sz w:val="32"/>
          <w:szCs w:val="32"/>
        </w:rPr>
        <w:t xml:space="preserve">The Wall </w:t>
      </w:r>
      <w:proofErr w:type="spellStart"/>
      <w:r w:rsidRPr="00727B50">
        <w:rPr>
          <w:b/>
          <w:sz w:val="32"/>
          <w:szCs w:val="32"/>
        </w:rPr>
        <w:t>Wall</w:t>
      </w:r>
      <w:proofErr w:type="spellEnd"/>
    </w:p>
    <w:p w14:paraId="386A53F3" w14:textId="77777777" w:rsidR="00727B50" w:rsidRPr="00727B50" w:rsidRDefault="00727B50" w:rsidP="00727B50">
      <w:pPr>
        <w:rPr>
          <w:sz w:val="24"/>
          <w:szCs w:val="24"/>
        </w:rPr>
      </w:pPr>
      <w:r w:rsidRPr="00727B50">
        <w:rPr>
          <w:sz w:val="24"/>
          <w:szCs w:val="24"/>
        </w:rPr>
        <w:t>Now that President Trump has officially declared his plans to declare a national emergency to authorize an additional $7 billion for his promised border wall, political observers will be waiting to see what Democrats and Republicans in Congress do next to try and block the funding. Democrats in both the House and the Senate unanimously oppose the national emergency measure, and what's probably more surprising, a number of Senate Republicans have also expressed concerns with the plan.</w:t>
      </w:r>
    </w:p>
    <w:p w14:paraId="04CE2432" w14:textId="77777777" w:rsidR="00727B50" w:rsidRPr="00727B50" w:rsidRDefault="00727B50" w:rsidP="00727B50">
      <w:pPr>
        <w:rPr>
          <w:sz w:val="24"/>
          <w:szCs w:val="24"/>
        </w:rPr>
      </w:pPr>
      <w:r w:rsidRPr="00727B50">
        <w:rPr>
          <w:sz w:val="24"/>
          <w:szCs w:val="24"/>
        </w:rPr>
        <w:t>So, what - if anything - can be done to stop this executive action by the president?</w:t>
      </w:r>
    </w:p>
    <w:p w14:paraId="7F49AA19" w14:textId="561D41B0" w:rsidR="00727B50" w:rsidRPr="00727B50" w:rsidRDefault="00727B50" w:rsidP="00727B50">
      <w:pPr>
        <w:rPr>
          <w:sz w:val="24"/>
          <w:szCs w:val="24"/>
        </w:rPr>
      </w:pPr>
      <w:r w:rsidRPr="00727B50">
        <w:rPr>
          <w:sz w:val="24"/>
          <w:szCs w:val="24"/>
        </w:rPr>
        <w:t>The New York Times has offered a brief guide to what will likely happen next, considering that several House Democrats (including Alexandria Ocasio-Cortez) have already declared their plans to try and stop the president.</w:t>
      </w:r>
      <w:r>
        <w:rPr>
          <w:sz w:val="24"/>
          <w:szCs w:val="24"/>
        </w:rPr>
        <w:t xml:space="preserve">  </w:t>
      </w:r>
      <w:r w:rsidRPr="00727B50">
        <w:rPr>
          <w:sz w:val="24"/>
          <w:szCs w:val="24"/>
        </w:rPr>
        <w:t>The upshot is that Congressional Democrats have two avenues that they can pursue: One in Congress, and one in the courts.</w:t>
      </w:r>
    </w:p>
    <w:p w14:paraId="6227067F" w14:textId="77777777" w:rsidR="00727B50" w:rsidRPr="00727B50" w:rsidRDefault="00727B50" w:rsidP="00727B50">
      <w:pPr>
        <w:rPr>
          <w:sz w:val="24"/>
          <w:szCs w:val="24"/>
        </w:rPr>
      </w:pPr>
      <w:r w:rsidRPr="00727B50">
        <w:rPr>
          <w:sz w:val="24"/>
          <w:szCs w:val="24"/>
        </w:rPr>
        <w:t>Can Congress stop Trump from declaring an emergency? (short answer: maybe so, but they would need the support of enough Senate Republicans to give them a supermajority in both chambers)</w:t>
      </w:r>
    </w:p>
    <w:p w14:paraId="0C6C8DEB" w14:textId="77777777" w:rsidR="00727B50" w:rsidRPr="00727B50" w:rsidRDefault="00727B50" w:rsidP="00727B50">
      <w:pPr>
        <w:rPr>
          <w:sz w:val="24"/>
          <w:szCs w:val="24"/>
        </w:rPr>
      </w:pPr>
      <w:r w:rsidRPr="00727B50">
        <w:rPr>
          <w:sz w:val="24"/>
          <w:szCs w:val="24"/>
        </w:rPr>
        <w:t>No, Congress does not have the power to stop the president from declaring a national emergency. But when lawmakers granted the president emergency powers in the first place, they built a check into the law.</w:t>
      </w:r>
    </w:p>
    <w:p w14:paraId="2EF8C0C6" w14:textId="77777777" w:rsidR="00727B50" w:rsidRPr="00727B50" w:rsidRDefault="00727B50" w:rsidP="00727B50">
      <w:pPr>
        <w:rPr>
          <w:sz w:val="24"/>
          <w:szCs w:val="24"/>
        </w:rPr>
      </w:pPr>
      <w:r w:rsidRPr="00727B50">
        <w:rPr>
          <w:sz w:val="24"/>
          <w:szCs w:val="24"/>
        </w:rPr>
        <w:t>Under the National Emergencies Act, the House and the Senate can take up what is called a joint resolution of termination to end the emergency status if they believe the president is acting irresponsibly or the threat has dissipated. Representative Joaquin Castro, Democrat of Texas and the head of the Congressional Hispanic Caucus, said late Thursday that he was ready to introduce such a resolution if Mr. Trump followed through. With a comfortable majority in the chamber, Democrats will most likely pass it or a similarly worded resolution.</w:t>
      </w:r>
    </w:p>
    <w:p w14:paraId="1808458C" w14:textId="77777777" w:rsidR="00727B50" w:rsidRPr="00727B50" w:rsidRDefault="00727B50" w:rsidP="00727B50">
      <w:pPr>
        <w:rPr>
          <w:sz w:val="24"/>
          <w:szCs w:val="24"/>
        </w:rPr>
      </w:pPr>
      <w:r w:rsidRPr="00727B50">
        <w:rPr>
          <w:sz w:val="24"/>
          <w:szCs w:val="24"/>
        </w:rPr>
        <w:lastRenderedPageBreak/>
        <w:t>“I will fully support the enactment of a joint resolution to terminate the president’s emergency declaration, in accordance with the process described in the National Emergencies Act, and intend to pursue all other available legal options,” said Representative Jerrold Nadler of New York, the chairman of the Judiciary Committee.</w:t>
      </w:r>
    </w:p>
    <w:p w14:paraId="6BFD87E0" w14:textId="5CEAD3E5" w:rsidR="00727B50" w:rsidRPr="00727B50" w:rsidRDefault="00727B50" w:rsidP="00727B50">
      <w:pPr>
        <w:rPr>
          <w:sz w:val="24"/>
          <w:szCs w:val="24"/>
        </w:rPr>
      </w:pPr>
      <w:r w:rsidRPr="00727B50">
        <w:rPr>
          <w:sz w:val="24"/>
          <w:szCs w:val="24"/>
        </w:rPr>
        <w:t>To keep a president’s party from bottling such a measure up, the law says that if one chamber passes such a resolution, the other one must bring it up for a vote within 18 days. Though Democrats are in the minority in the Senate, they would need only a handful of Republicans to join them to pass the resolution there and send it to Mr. Trump’s desk. It is easy to imagine a half-dozen or more Republican senators joining Democrats out of concern for the precedent that Mr. Trump’s declaration will set.</w:t>
      </w:r>
      <w:r>
        <w:rPr>
          <w:sz w:val="24"/>
          <w:szCs w:val="24"/>
        </w:rPr>
        <w:t xml:space="preserve">  But actually, it is the act of suing the President to stop an emergency that would be the precedent.</w:t>
      </w:r>
    </w:p>
    <w:p w14:paraId="12650180" w14:textId="4D3445C6" w:rsidR="00727B50" w:rsidRPr="00727B50" w:rsidRDefault="00727B50" w:rsidP="00727B50">
      <w:pPr>
        <w:rPr>
          <w:sz w:val="24"/>
          <w:szCs w:val="24"/>
        </w:rPr>
      </w:pPr>
      <w:r w:rsidRPr="00727B50">
        <w:rPr>
          <w:sz w:val="24"/>
          <w:szCs w:val="24"/>
        </w:rPr>
        <w:t xml:space="preserve">What </w:t>
      </w:r>
      <w:r>
        <w:rPr>
          <w:sz w:val="24"/>
          <w:szCs w:val="24"/>
        </w:rPr>
        <w:t>is</w:t>
      </w:r>
      <w:r w:rsidRPr="00727B50">
        <w:rPr>
          <w:sz w:val="24"/>
          <w:szCs w:val="24"/>
        </w:rPr>
        <w:t xml:space="preserve"> Trump </w:t>
      </w:r>
      <w:r>
        <w:rPr>
          <w:sz w:val="24"/>
          <w:szCs w:val="24"/>
        </w:rPr>
        <w:t xml:space="preserve">expected to </w:t>
      </w:r>
      <w:r w:rsidRPr="00727B50">
        <w:rPr>
          <w:sz w:val="24"/>
          <w:szCs w:val="24"/>
        </w:rPr>
        <w:t>do next?</w:t>
      </w:r>
    </w:p>
    <w:p w14:paraId="63705392" w14:textId="188CAC90" w:rsidR="00727B50" w:rsidRPr="00727B50" w:rsidRDefault="00727B50" w:rsidP="00727B50">
      <w:pPr>
        <w:rPr>
          <w:sz w:val="24"/>
          <w:szCs w:val="24"/>
        </w:rPr>
      </w:pPr>
      <w:r w:rsidRPr="00727B50">
        <w:rPr>
          <w:sz w:val="24"/>
          <w:szCs w:val="24"/>
        </w:rPr>
        <w:t>As with any other bill that comes to the president’s desk, Mr. Trump can veto a joint congressional resolution terminating the national emergency, as long as it has not passed with supermajorities in both the House and the Senate.</w:t>
      </w:r>
      <w:r>
        <w:rPr>
          <w:sz w:val="24"/>
          <w:szCs w:val="24"/>
        </w:rPr>
        <w:t xml:space="preserve">  </w:t>
      </w:r>
      <w:r w:rsidRPr="00727B50">
        <w:rPr>
          <w:sz w:val="24"/>
          <w:szCs w:val="24"/>
        </w:rPr>
        <w:t>Congress did not originally intend to give the president this recourse when it enacted the law during the post-Watergate reform era that has governed how and when presidents may invoke emergency-power statutes.</w:t>
      </w:r>
    </w:p>
    <w:p w14:paraId="0E614993" w14:textId="7F963E22" w:rsidR="00727B50" w:rsidRPr="00727B50" w:rsidRDefault="00727B50" w:rsidP="00727B50">
      <w:pPr>
        <w:rPr>
          <w:sz w:val="24"/>
          <w:szCs w:val="24"/>
        </w:rPr>
      </w:pPr>
      <w:r w:rsidRPr="00727B50">
        <w:rPr>
          <w:sz w:val="24"/>
          <w:szCs w:val="24"/>
        </w:rPr>
        <w:t>But the Supreme Court struck down what it calls legislative vetoes in 1983, ruling that for a congressional act to take legal effect, it must be presented to the president for signature or veto.</w:t>
      </w:r>
      <w:r>
        <w:rPr>
          <w:sz w:val="24"/>
          <w:szCs w:val="24"/>
        </w:rPr>
        <w:t xml:space="preserve">  In other words, Congress does not have veto power over the President.  They have to establish</w:t>
      </w:r>
      <w:r w:rsidRPr="00727B50">
        <w:rPr>
          <w:sz w:val="24"/>
          <w:szCs w:val="24"/>
        </w:rPr>
        <w:t xml:space="preserve"> two-thirds of both chambers to override a veto, the ruling made it substantially harder for Congress to stop a president’s declaration.</w:t>
      </w:r>
    </w:p>
    <w:p w14:paraId="32E04A36" w14:textId="256EB35B" w:rsidR="00727B50" w:rsidRPr="00727B50" w:rsidRDefault="00727B50" w:rsidP="00727B50">
      <w:pPr>
        <w:rPr>
          <w:sz w:val="24"/>
          <w:szCs w:val="24"/>
        </w:rPr>
      </w:pPr>
      <w:r w:rsidRPr="00727B50">
        <w:rPr>
          <w:sz w:val="24"/>
          <w:szCs w:val="24"/>
        </w:rPr>
        <w:t xml:space="preserve">How strong is opposition to a declaration in the House and the Senate? </w:t>
      </w:r>
      <w:r>
        <w:rPr>
          <w:sz w:val="24"/>
          <w:szCs w:val="24"/>
        </w:rPr>
        <w:t>The answer is that anyone who opposes the Wall on the record is securing the end of their political career.  It is fine if they are not individually declared to be against securing the border.  But when they have to stand and be counted, it is a totally different story.</w:t>
      </w:r>
    </w:p>
    <w:p w14:paraId="4D2A9671" w14:textId="129289E6" w:rsidR="00727B50" w:rsidRPr="00727B50" w:rsidRDefault="00727B50" w:rsidP="00727B50">
      <w:pPr>
        <w:rPr>
          <w:sz w:val="24"/>
          <w:szCs w:val="24"/>
        </w:rPr>
      </w:pPr>
      <w:r w:rsidRPr="00727B50">
        <w:rPr>
          <w:sz w:val="24"/>
          <w:szCs w:val="24"/>
        </w:rPr>
        <w:t>This is the crucial question. Half a dozen or so Republicans made their disapproval of an emergency declaration clear on Thursday.</w:t>
      </w:r>
      <w:r>
        <w:rPr>
          <w:sz w:val="24"/>
          <w:szCs w:val="24"/>
        </w:rPr>
        <w:t xml:space="preserve">  Fortunately, McCain is dead.  He has been replaced by another radical named Mitt.  McCain had no fear of losing his seat.  He dared people to fire him.  Mitt takes the same position.</w:t>
      </w:r>
    </w:p>
    <w:p w14:paraId="5248C5B7" w14:textId="2C51F155" w:rsidR="00727B50" w:rsidRPr="00727B50" w:rsidRDefault="00727B50" w:rsidP="00727B50">
      <w:pPr>
        <w:rPr>
          <w:sz w:val="24"/>
          <w:szCs w:val="24"/>
        </w:rPr>
      </w:pPr>
      <w:r>
        <w:rPr>
          <w:sz w:val="24"/>
          <w:szCs w:val="24"/>
        </w:rPr>
        <w:t xml:space="preserve">Senator Susan Collins said, </w:t>
      </w:r>
      <w:r w:rsidRPr="00727B50">
        <w:rPr>
          <w:sz w:val="24"/>
          <w:szCs w:val="24"/>
        </w:rPr>
        <w:t>“I don’t believe that the National Emergencies Act contemplated a president repurposing billions of dollars outside the normal appropriations process</w:t>
      </w:r>
      <w:r>
        <w:rPr>
          <w:sz w:val="24"/>
          <w:szCs w:val="24"/>
        </w:rPr>
        <w:t>.  I</w:t>
      </w:r>
      <w:r w:rsidRPr="00727B50">
        <w:rPr>
          <w:sz w:val="24"/>
          <w:szCs w:val="24"/>
        </w:rPr>
        <w:t xml:space="preserve"> also believe it will be challenged in court and is of dubious constitutionality.”</w:t>
      </w:r>
    </w:p>
    <w:p w14:paraId="42C9356D" w14:textId="77777777" w:rsidR="00727B50" w:rsidRPr="00727B50" w:rsidRDefault="00727B50" w:rsidP="00727B50">
      <w:pPr>
        <w:rPr>
          <w:sz w:val="24"/>
          <w:szCs w:val="24"/>
        </w:rPr>
      </w:pPr>
      <w:r w:rsidRPr="00727B50">
        <w:rPr>
          <w:sz w:val="24"/>
          <w:szCs w:val="24"/>
        </w:rPr>
        <w:lastRenderedPageBreak/>
        <w:t>Senator Rand Paul, Republican of Kentucky and an ally to the president on other issues, said a national emergency declaration of this sort ran counter to the separation of powers outlined in the Constitution. Senator Patrick J. Toomey, Republican of Pennsylvania, agreed.</w:t>
      </w:r>
    </w:p>
    <w:p w14:paraId="3C137562" w14:textId="77777777" w:rsidR="00727B50" w:rsidRPr="00727B50" w:rsidRDefault="00727B50" w:rsidP="00727B50">
      <w:pPr>
        <w:rPr>
          <w:sz w:val="24"/>
          <w:szCs w:val="24"/>
        </w:rPr>
      </w:pPr>
      <w:r w:rsidRPr="00727B50">
        <w:rPr>
          <w:sz w:val="24"/>
          <w:szCs w:val="24"/>
        </w:rPr>
        <w:t>“My view is that this is better to be resolved through the legislative process,” he said.</w:t>
      </w:r>
    </w:p>
    <w:p w14:paraId="1CE0B3DC" w14:textId="77777777" w:rsidR="00727B50" w:rsidRDefault="00727B50" w:rsidP="00727B50">
      <w:pPr>
        <w:rPr>
          <w:sz w:val="24"/>
          <w:szCs w:val="24"/>
        </w:rPr>
      </w:pPr>
      <w:r>
        <w:rPr>
          <w:sz w:val="24"/>
          <w:szCs w:val="24"/>
        </w:rPr>
        <w:t xml:space="preserve">This type of emergency should never be necessary, but at no time in our country’s history has an entire branch of government been compromised with bribery, graft, and corruption like it is today.  Billions in drug cartel money, Planned Parenthood money, and human trafficking money has literally bought up 70% of Congress.  </w:t>
      </w:r>
    </w:p>
    <w:p w14:paraId="79E7B07C" w14:textId="2244D2CA" w:rsidR="00727B50" w:rsidRPr="00727B50" w:rsidRDefault="00727B50" w:rsidP="00727B50">
      <w:pPr>
        <w:rPr>
          <w:sz w:val="24"/>
          <w:szCs w:val="24"/>
        </w:rPr>
      </w:pPr>
      <w:r w:rsidRPr="00727B50">
        <w:rPr>
          <w:sz w:val="24"/>
          <w:szCs w:val="24"/>
        </w:rPr>
        <w:t xml:space="preserve">Still, it is highly unlikely that Democrats can pick up enough Republican supporters in the House or the Senate to override Mr. Trump’s likely veto. </w:t>
      </w:r>
      <w:r>
        <w:rPr>
          <w:sz w:val="24"/>
          <w:szCs w:val="24"/>
        </w:rPr>
        <w:t xml:space="preserve">  </w:t>
      </w:r>
      <w:r w:rsidRPr="00727B50">
        <w:rPr>
          <w:sz w:val="24"/>
          <w:szCs w:val="24"/>
        </w:rPr>
        <w:t>They could try to build bipartisan support for legislation preventing Mr. Trump from drawing money for the wall from funds allocated by Congress for disaster relief.</w:t>
      </w:r>
    </w:p>
    <w:p w14:paraId="7D98F39C" w14:textId="6447FBC4" w:rsidR="00727B50" w:rsidRPr="00727B50" w:rsidRDefault="00727B50" w:rsidP="00727B50">
      <w:pPr>
        <w:rPr>
          <w:sz w:val="24"/>
          <w:szCs w:val="24"/>
        </w:rPr>
      </w:pPr>
      <w:r w:rsidRPr="00727B50">
        <w:rPr>
          <w:sz w:val="24"/>
          <w:szCs w:val="24"/>
        </w:rPr>
        <w:t>Could Congress sue?</w:t>
      </w:r>
      <w:r w:rsidR="00385CDA">
        <w:rPr>
          <w:sz w:val="24"/>
          <w:szCs w:val="24"/>
        </w:rPr>
        <w:t xml:space="preserve">  The </w:t>
      </w:r>
      <w:r w:rsidRPr="00727B50">
        <w:rPr>
          <w:sz w:val="24"/>
          <w:szCs w:val="24"/>
        </w:rPr>
        <w:t>short answer: Dems will almost certainly try</w:t>
      </w:r>
      <w:r w:rsidR="00385CDA">
        <w:rPr>
          <w:sz w:val="24"/>
          <w:szCs w:val="24"/>
        </w:rPr>
        <w:t xml:space="preserve">.  </w:t>
      </w:r>
      <w:r w:rsidRPr="00727B50">
        <w:rPr>
          <w:sz w:val="24"/>
          <w:szCs w:val="24"/>
        </w:rPr>
        <w:t>Democrats appear to have two choices. The House could either support a lawsuit challenging the emergency declaration brought by a third party or file a suit of its own.</w:t>
      </w:r>
    </w:p>
    <w:p w14:paraId="71037A3E" w14:textId="77777777" w:rsidR="008F2252" w:rsidRDefault="00727B50" w:rsidP="00727B50">
      <w:pPr>
        <w:rPr>
          <w:sz w:val="24"/>
          <w:szCs w:val="24"/>
        </w:rPr>
      </w:pPr>
      <w:r w:rsidRPr="00727B50">
        <w:rPr>
          <w:sz w:val="24"/>
          <w:szCs w:val="24"/>
        </w:rPr>
        <w:t xml:space="preserve">House leaders and their lawyers will have to decide if it is worth risking filing suit themselves only to be dismissed by a judge for lack of standing. </w:t>
      </w:r>
      <w:r w:rsidR="00385CDA">
        <w:rPr>
          <w:sz w:val="24"/>
          <w:szCs w:val="24"/>
        </w:rPr>
        <w:t xml:space="preserve"> They would most assuredly be on the wrong side of history with thousands of murders, rapes, and larcenies each month occurring at the hands of illegal aliens.  </w:t>
      </w:r>
    </w:p>
    <w:p w14:paraId="14ED84F7" w14:textId="39F5F561" w:rsidR="00C026F6" w:rsidRDefault="00727B50" w:rsidP="00727B50">
      <w:pPr>
        <w:rPr>
          <w:sz w:val="24"/>
          <w:szCs w:val="24"/>
        </w:rPr>
      </w:pPr>
      <w:r w:rsidRPr="00727B50">
        <w:rPr>
          <w:sz w:val="24"/>
          <w:szCs w:val="24"/>
        </w:rPr>
        <w:t>Regardless, a legal challenge is likely to tie up Mr. Trump’s efforts in court for an extended period of time</w:t>
      </w:r>
      <w:r>
        <w:rPr>
          <w:sz w:val="24"/>
          <w:szCs w:val="24"/>
        </w:rPr>
        <w:t>.</w:t>
      </w:r>
      <w:r w:rsidR="008F2252">
        <w:rPr>
          <w:sz w:val="24"/>
          <w:szCs w:val="24"/>
        </w:rPr>
        <w:t xml:space="preserve">  Why?  The simple answer is that the open border is the single largest source of funding for the Democrats.  They need drugs.  They need human smuggling. They need voters.  The open border supports all of these revenue channels for the Democrats.  </w:t>
      </w:r>
    </w:p>
    <w:p w14:paraId="2BD34AC1" w14:textId="63E790A6" w:rsidR="008F2252" w:rsidRDefault="008F2252" w:rsidP="00727B50">
      <w:pPr>
        <w:rPr>
          <w:sz w:val="24"/>
          <w:szCs w:val="24"/>
        </w:rPr>
      </w:pPr>
    </w:p>
    <w:p w14:paraId="45A51588" w14:textId="5EF04FBE" w:rsidR="008F2252" w:rsidRPr="00727B50" w:rsidRDefault="009C5CEE" w:rsidP="00727B50">
      <w:pPr>
        <w:rPr>
          <w:sz w:val="24"/>
          <w:szCs w:val="24"/>
        </w:rPr>
      </w:pPr>
      <w:r>
        <w:rPr>
          <w:noProof/>
        </w:rPr>
        <w:lastRenderedPageBreak/>
        <w:drawing>
          <wp:inline distT="0" distB="0" distL="0" distR="0" wp14:anchorId="55C80EAD" wp14:editId="50762182">
            <wp:extent cx="5788660" cy="8635365"/>
            <wp:effectExtent l="0" t="0" r="2540" b="0"/>
            <wp:docPr id="4" name="Picture 4" descr="handle is hein.journals/soaf87 and id is 438 raw text is: A CLOISTERED VIRTUE?&#10;'Justice is not a cloistered virtue: she must be allowed to suffer the&#10;scrutiny and respectful, even though outspoken, comments of&#10;ordinary men.'1&#10;The reason for punishing contempt of court, Wilmot C.J. explained,&#10;in the rhetoric of the eighteenth century, 'is to keep a blaze of glory&#10;around [the courts], and to deter people from attempting to render&#10;them   contemptible in the eyes of the public'.2&#10;Of the various forms which the crime of contempt of court may&#10;take,3 none rests more obviously on this rationale than the species&#10;known, in the familiar phrase, as scandalizing the court.'&#10;The essence of this form of contempt is the utterance or publication&#10;of comment which tends to shake the public confidence in the proper&#10;administration ofjustice by the courts, either by imputing corruption&#10;to the judiciary or by rendering the courts contemptible in the eyes of&#10;the public.5 Such conduct is wrongful because it&#10;I Per Lord Atkin in Ambard v. Attorney-Generalfor Trinidad and Tobago [1936] A.C. 322 (P.C.)&#10;at 335, [1936] 1 All E.R. 704 at 709.&#10;2 R. v. Almon (1765) Wilmot 243 at 270, 97 E.R. 94 at 105. The judgment of Wilmot C.J. in&#10;this case, though prepared, was never delivered, as the prosecution was dropped. It is, however,&#10;the seminal and most elaborate formulation of the English law relating to scandalizing the court,&#10;and has been relied upon in many of the later cases. See, further, C. J. Fox, 'The King v. Almon'&#10;(1908) 24 L.Q.R. 184, 266.&#10;3 For an exposition of the various species of contempt of court, see P. M. A. Hunt, South&#10;African Criminal Law and Procedure, II (Common-law Crimes) (1970), p. 189. Scandalizing the court&#10;is committed exfacie curiae and is not concerned with the question of comment on proceedings&#10;which are sub judice.&#10;4 Scandalizing the courts is today generally accepted as one of the various forms of contempt of&#10;court. Its recognition has, however, been somewhat erratic. The earliest conception of contempt&#10;of court was that it consisted in disobedience to, or obstruction of, orders of court. (See Fox,&#10;op. cit., at 189 ff.) This basic principle was elaborated by Wilmot C.J. in R. v. Almon (supra)&#10;so as to establish a principle that traducing or defaming the courts or their officials was likewise&#10;a contempt. In 1899 the Judicial Committee of the Privy Council stated that '[clommittals for&#10;contempt of court by scandalising the court have become obsolete in this country. Courts are&#10;satisfied to leave to public opinion attacks or comments derogatory or scandalous to them'&#10;(McLeod v. St. Aubyn [1899] A.C. 549 (P.C.) at 561). However, in the following year the concept&#10;was employed to punish defamatory references to an English judge (R. v. Gray [1900] 2 Q.B. 36).&#10;Since this case there has been no doubt in English law of the place of the crime of scandalizing the&#10;courts, with the result, it has been said, that within 'a decade the criticism ofjudicial behaviour&#10;which had been so outspoken was replaced in the press by almost unbroken sycophantic praise&#10;for the judges' (B. Abel-Smith and R. Stevens, Lawyers and the Courts (1967), pp. 126-7).&#10;Instances of scandalizing the courts are mentioned in the Roman and Roman-Dutch sources&#10;(see Hunt, op. cit., pp. 173-4) and the South African courts ever since In re Neethling, 1874&#10;Buch. 133 have been prepared to punish such contempts. Perhaps the strongest statement in this&#10;regard is to be found in the judgment of Kotz6 J. in In re Phelan (1877) Kotzd 5 at 7 that'[u]nder&#10;the old state of things in this country, scandalous attacks upon judges, and improper reflections&#10;on the administration ofjustice, may have gone unnoticed and unpunished.... We have now&#10;entered upon a new and better administration ofjustice, and this seems to me the proper occasion&#10;to state from the bench what acts amount to contempt of court.'&#10;5 See Hunt, op. cit., p. 195.&#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le is hein.journals/soaf87 and id is 438 raw text is: A CLOISTERED VIRTUE?&#10;'Justice is not a cloistered virtue: she must be allowed to suffer the&#10;scrutiny and respectful, even though outspoken, comments of&#10;ordinary men.'1&#10;The reason for punishing contempt of court, Wilmot C.J. explained,&#10;in the rhetoric of the eighteenth century, 'is to keep a blaze of glory&#10;around [the courts], and to deter people from attempting to render&#10;them   contemptible in the eyes of the public'.2&#10;Of the various forms which the crime of contempt of court may&#10;take,3 none rests more obviously on this rationale than the species&#10;known, in the familiar phrase, as scandalizing the court.'&#10;The essence of this form of contempt is the utterance or publication&#10;of comment which tends to shake the public confidence in the proper&#10;administration ofjustice by the courts, either by imputing corruption&#10;to the judiciary or by rendering the courts contemptible in the eyes of&#10;the public.5 Such conduct is wrongful because it&#10;I Per Lord Atkin in Ambard v. Attorney-Generalfor Trinidad and Tobago [1936] A.C. 322 (P.C.)&#10;at 335, [1936] 1 All E.R. 704 at 709.&#10;2 R. v. Almon (1765) Wilmot 243 at 270, 97 E.R. 94 at 105. The judgment of Wilmot C.J. in&#10;this case, though prepared, was never delivered, as the prosecution was dropped. It is, however,&#10;the seminal and most elaborate formulation of the English law relating to scandalizing the court,&#10;and has been relied upon in many of the later cases. See, further, C. J. Fox, 'The King v. Almon'&#10;(1908) 24 L.Q.R. 184, 266.&#10;3 For an exposition of the various species of contempt of court, see P. M. A. Hunt, South&#10;African Criminal Law and Procedure, II (Common-law Crimes) (1970), p. 189. Scandalizing the court&#10;is committed exfacie curiae and is not concerned with the question of comment on proceedings&#10;which are sub judice.&#10;4 Scandalizing the courts is today generally accepted as one of the various forms of contempt of&#10;court. Its recognition has, however, been somewhat erratic. The earliest conception of contempt&#10;of court was that it consisted in disobedience to, or obstruction of, orders of court. (See Fox,&#10;op. cit., at 189 ff.) This basic principle was elaborated by Wilmot C.J. in R. v. Almon (supra)&#10;so as to establish a principle that traducing or defaming the courts or their officials was likewise&#10;a contempt. In 1899 the Judicial Committee of the Privy Council stated that '[clommittals for&#10;contempt of court by scandalising the court have become obsolete in this country. Courts are&#10;satisfied to leave to public opinion attacks or comments derogatory or scandalous to them'&#10;(McLeod v. St. Aubyn [1899] A.C. 549 (P.C.) at 561). However, in the following year the concept&#10;was employed to punish defamatory references to an English judge (R. v. Gray [1900] 2 Q.B. 36).&#10;Since this case there has been no doubt in English law of the place of the crime of scandalizing the&#10;courts, with the result, it has been said, that within 'a decade the criticism ofjudicial behaviour&#10;which had been so outspoken was replaced in the press by almost unbroken sycophantic praise&#10;for the judges' (B. Abel-Smith and R. Stevens, Lawyers and the Courts (1967), pp. 126-7).&#10;Instances of scandalizing the courts are mentioned in the Roman and Roman-Dutch sources&#10;(see Hunt, op. cit., pp. 173-4) and the South African courts ever since In re Neethling, 1874&#10;Buch. 133 have been prepared to punish such contempts. Perhaps the strongest statement in this&#10;regard is to be found in the judgment of Kotz6 J. in In re Phelan (1877) Kotzd 5 at 7 that'[u]nder&#10;the old state of things in this country, scandalous attacks upon judges, and improper reflections&#10;on the administration ofjustice, may have gone unnoticed and unpunished.... We have now&#10;entered upon a new and better administration ofjustice, and this seems to me the proper occasion&#10;to state from the bench what acts amount to contempt of court.'&#10;5 See Hunt, op. cit., p. 195.&#10;&#10;&#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8660" cy="8635365"/>
                    </a:xfrm>
                    <a:prstGeom prst="rect">
                      <a:avLst/>
                    </a:prstGeom>
                    <a:noFill/>
                    <a:ln>
                      <a:noFill/>
                    </a:ln>
                  </pic:spPr>
                </pic:pic>
              </a:graphicData>
            </a:graphic>
          </wp:inline>
        </w:drawing>
      </w:r>
      <w:bookmarkStart w:id="0" w:name="_GoBack"/>
      <w:bookmarkEnd w:id="0"/>
    </w:p>
    <w:sectPr w:rsidR="008F2252" w:rsidRPr="00727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1C4BC0"/>
    <w:multiLevelType w:val="multilevel"/>
    <w:tmpl w:val="B0821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B43"/>
    <w:rsid w:val="002A7C04"/>
    <w:rsid w:val="00385CDA"/>
    <w:rsid w:val="003C17E5"/>
    <w:rsid w:val="004E2B43"/>
    <w:rsid w:val="00727B50"/>
    <w:rsid w:val="008F2252"/>
    <w:rsid w:val="008F5363"/>
    <w:rsid w:val="009C5CEE"/>
    <w:rsid w:val="00A84600"/>
    <w:rsid w:val="00C026F6"/>
    <w:rsid w:val="00C068B1"/>
    <w:rsid w:val="00D541EA"/>
    <w:rsid w:val="00FB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64FCD"/>
  <w15:chartTrackingRefBased/>
  <w15:docId w15:val="{5EDEA128-91B2-4F8F-8F2A-12DE36BF1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customStyle="1" w:styleId="social-list--item">
    <w:name w:val="social-list--item"/>
    <w:basedOn w:val="Normal"/>
    <w:rsid w:val="004E2B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text">
    <w:name w:val="icon_text"/>
    <w:basedOn w:val="DefaultParagraphFont"/>
    <w:rsid w:val="004E2B43"/>
  </w:style>
  <w:style w:type="paragraph" w:customStyle="1" w:styleId="articleledecredit">
    <w:name w:val="article__lede__credit"/>
    <w:basedOn w:val="Normal"/>
    <w:rsid w:val="004E2B4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E2B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2B43"/>
    <w:rPr>
      <w:color w:val="0000FF"/>
      <w:u w:val="single"/>
    </w:rPr>
  </w:style>
  <w:style w:type="paragraph" w:customStyle="1" w:styleId="articleblockquote">
    <w:name w:val="article__blockquote"/>
    <w:basedOn w:val="Normal"/>
    <w:rsid w:val="004E2B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23160">
      <w:bodyDiv w:val="1"/>
      <w:marLeft w:val="0"/>
      <w:marRight w:val="0"/>
      <w:marTop w:val="0"/>
      <w:marBottom w:val="0"/>
      <w:divBdr>
        <w:top w:val="none" w:sz="0" w:space="0" w:color="auto"/>
        <w:left w:val="none" w:sz="0" w:space="0" w:color="auto"/>
        <w:bottom w:val="none" w:sz="0" w:space="0" w:color="auto"/>
        <w:right w:val="none" w:sz="0" w:space="0" w:color="auto"/>
      </w:divBdr>
      <w:divsChild>
        <w:div w:id="1437363312">
          <w:marLeft w:val="0"/>
          <w:marRight w:val="0"/>
          <w:marTop w:val="0"/>
          <w:marBottom w:val="0"/>
          <w:divBdr>
            <w:top w:val="single" w:sz="18" w:space="0" w:color="7974BD"/>
            <w:left w:val="none" w:sz="0" w:space="0" w:color="auto"/>
            <w:bottom w:val="none" w:sz="0" w:space="0" w:color="auto"/>
            <w:right w:val="none" w:sz="0" w:space="0" w:color="auto"/>
          </w:divBdr>
          <w:divsChild>
            <w:div w:id="432239483">
              <w:marLeft w:val="0"/>
              <w:marRight w:val="0"/>
              <w:marTop w:val="0"/>
              <w:marBottom w:val="0"/>
              <w:divBdr>
                <w:top w:val="none" w:sz="0" w:space="0" w:color="auto"/>
                <w:left w:val="none" w:sz="0" w:space="0" w:color="auto"/>
                <w:bottom w:val="none" w:sz="0" w:space="0" w:color="auto"/>
                <w:right w:val="none" w:sz="0" w:space="0" w:color="auto"/>
              </w:divBdr>
              <w:divsChild>
                <w:div w:id="519054182">
                  <w:marLeft w:val="0"/>
                  <w:marRight w:val="0"/>
                  <w:marTop w:val="0"/>
                  <w:marBottom w:val="0"/>
                  <w:divBdr>
                    <w:top w:val="none" w:sz="0" w:space="0" w:color="auto"/>
                    <w:left w:val="none" w:sz="0" w:space="0" w:color="auto"/>
                    <w:bottom w:val="none" w:sz="0" w:space="0" w:color="auto"/>
                    <w:right w:val="none" w:sz="0" w:space="0" w:color="auto"/>
                  </w:divBdr>
                  <w:divsChild>
                    <w:div w:id="762920625">
                      <w:marLeft w:val="0"/>
                      <w:marRight w:val="0"/>
                      <w:marTop w:val="0"/>
                      <w:marBottom w:val="450"/>
                      <w:divBdr>
                        <w:top w:val="none" w:sz="0" w:space="0" w:color="auto"/>
                        <w:left w:val="none" w:sz="0" w:space="0" w:color="auto"/>
                        <w:bottom w:val="none" w:sz="0" w:space="0" w:color="auto"/>
                        <w:right w:val="none" w:sz="0" w:space="0" w:color="auto"/>
                      </w:divBdr>
                      <w:divsChild>
                        <w:div w:id="105377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24490">
          <w:marLeft w:val="0"/>
          <w:marRight w:val="0"/>
          <w:marTop w:val="0"/>
          <w:marBottom w:val="0"/>
          <w:divBdr>
            <w:top w:val="none" w:sz="0" w:space="0" w:color="auto"/>
            <w:left w:val="none" w:sz="0" w:space="0" w:color="auto"/>
            <w:bottom w:val="none" w:sz="0" w:space="0" w:color="auto"/>
            <w:right w:val="none" w:sz="0" w:space="0" w:color="auto"/>
          </w:divBdr>
          <w:divsChild>
            <w:div w:id="892079733">
              <w:marLeft w:val="0"/>
              <w:marRight w:val="0"/>
              <w:marTop w:val="0"/>
              <w:marBottom w:val="0"/>
              <w:divBdr>
                <w:top w:val="none" w:sz="0" w:space="0" w:color="auto"/>
                <w:left w:val="none" w:sz="0" w:space="0" w:color="auto"/>
                <w:bottom w:val="none" w:sz="0" w:space="0" w:color="auto"/>
                <w:right w:val="none" w:sz="0" w:space="0" w:color="auto"/>
              </w:divBdr>
              <w:divsChild>
                <w:div w:id="305210642">
                  <w:marLeft w:val="0"/>
                  <w:marRight w:val="0"/>
                  <w:marTop w:val="0"/>
                  <w:marBottom w:val="0"/>
                  <w:divBdr>
                    <w:top w:val="none" w:sz="0" w:space="0" w:color="auto"/>
                    <w:left w:val="none" w:sz="0" w:space="0" w:color="auto"/>
                    <w:bottom w:val="none" w:sz="0" w:space="0" w:color="auto"/>
                    <w:right w:val="none" w:sz="0" w:space="0" w:color="auto"/>
                  </w:divBdr>
                  <w:divsChild>
                    <w:div w:id="577373991">
                      <w:marLeft w:val="0"/>
                      <w:marRight w:val="0"/>
                      <w:marTop w:val="0"/>
                      <w:marBottom w:val="150"/>
                      <w:divBdr>
                        <w:top w:val="none" w:sz="0" w:space="0" w:color="auto"/>
                        <w:left w:val="none" w:sz="0" w:space="0" w:color="auto"/>
                        <w:bottom w:val="none" w:sz="0" w:space="0" w:color="auto"/>
                        <w:right w:val="none" w:sz="0" w:space="0" w:color="auto"/>
                      </w:divBdr>
                    </w:div>
                    <w:div w:id="16608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071577">
      <w:bodyDiv w:val="1"/>
      <w:marLeft w:val="0"/>
      <w:marRight w:val="0"/>
      <w:marTop w:val="0"/>
      <w:marBottom w:val="0"/>
      <w:divBdr>
        <w:top w:val="none" w:sz="0" w:space="0" w:color="auto"/>
        <w:left w:val="none" w:sz="0" w:space="0" w:color="auto"/>
        <w:bottom w:val="none" w:sz="0" w:space="0" w:color="auto"/>
        <w:right w:val="none" w:sz="0" w:space="0" w:color="auto"/>
      </w:divBdr>
      <w:divsChild>
        <w:div w:id="28115787">
          <w:blockQuote w:val="1"/>
          <w:marLeft w:val="960"/>
          <w:marRight w:val="960"/>
          <w:marTop w:val="60"/>
          <w:marBottom w:val="180"/>
          <w:divBdr>
            <w:top w:val="none" w:sz="0" w:space="0" w:color="auto"/>
            <w:left w:val="none" w:sz="0" w:space="0" w:color="auto"/>
            <w:bottom w:val="none" w:sz="0" w:space="0" w:color="auto"/>
            <w:right w:val="none" w:sz="0" w:space="0" w:color="auto"/>
          </w:divBdr>
        </w:div>
        <w:div w:id="1738940265">
          <w:blockQuote w:val="1"/>
          <w:marLeft w:val="960"/>
          <w:marRight w:val="960"/>
          <w:marTop w:val="60"/>
          <w:marBottom w:val="180"/>
          <w:divBdr>
            <w:top w:val="none" w:sz="0" w:space="0" w:color="auto"/>
            <w:left w:val="none" w:sz="0" w:space="0" w:color="auto"/>
            <w:bottom w:val="none" w:sz="0" w:space="0" w:color="auto"/>
            <w:right w:val="none" w:sz="0" w:space="0" w:color="auto"/>
          </w:divBdr>
        </w:div>
        <w:div w:id="284777358">
          <w:blockQuote w:val="1"/>
          <w:marLeft w:val="960"/>
          <w:marRight w:val="960"/>
          <w:marTop w:val="60"/>
          <w:marBottom w:val="180"/>
          <w:divBdr>
            <w:top w:val="none" w:sz="0" w:space="0" w:color="auto"/>
            <w:left w:val="none" w:sz="0" w:space="0" w:color="auto"/>
            <w:bottom w:val="none" w:sz="0" w:space="0" w:color="auto"/>
            <w:right w:val="none" w:sz="0" w:space="0" w:color="auto"/>
          </w:divBdr>
        </w:div>
        <w:div w:id="1903901282">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ekalert.org/pub_releases/2019-02/pu-mbe021319.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ationalgeographic.org/encyclopedia/mant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ence.sciencemag.org/content/363/6428/736" TargetMode="External"/><Relationship Id="rId11"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hyperlink" Target="https://motherboard.vice.com/en_us/article/mbyxw4/theres-a-subterranean-galapagos-deep-inside-the-earth" TargetMode="External"/><Relationship Id="rId4" Type="http://schemas.openxmlformats.org/officeDocument/2006/relationships/webSettings" Target="webSettings.xml"/><Relationship Id="rId9" Type="http://schemas.openxmlformats.org/officeDocument/2006/relationships/hyperlink" Target="https://www.eurekalert.org/pub_releases/2019-02/pu-mbe021319.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6</Pages>
  <Words>1562</Words>
  <Characters>8907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4</cp:revision>
  <dcterms:created xsi:type="dcterms:W3CDTF">2019-02-15T20:18:00Z</dcterms:created>
  <dcterms:modified xsi:type="dcterms:W3CDTF">2019-02-18T02:40:00Z</dcterms:modified>
</cp:coreProperties>
</file>